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1868" w14:textId="37C96B94" w:rsidR="00977196" w:rsidRDefault="00DC189A" w:rsidP="000B2D7D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36"/>
          <w:szCs w:val="36"/>
          <w:lang w:eastAsia="en-US"/>
        </w:rPr>
        <w:t>Tradycja w nowoczesnej formie</w:t>
      </w:r>
      <w:r w:rsidR="00B6496D" w:rsidRPr="00B6496D">
        <w:rPr>
          <w:rFonts w:ascii="Calibri" w:eastAsia="Calibri" w:hAnsi="Calibri" w:cs="Times New Roman"/>
          <w:b/>
          <w:bCs/>
          <w:sz w:val="36"/>
          <w:szCs w:val="36"/>
          <w:lang w:eastAsia="en-US"/>
        </w:rPr>
        <w:t xml:space="preserve"> – model Sodalit </w:t>
      </w:r>
      <w:r w:rsidR="00B6496D">
        <w:rPr>
          <w:rFonts w:ascii="Calibri" w:eastAsia="Calibri" w:hAnsi="Calibri" w:cs="Times New Roman"/>
          <w:b/>
          <w:bCs/>
          <w:sz w:val="36"/>
          <w:szCs w:val="36"/>
          <w:lang w:eastAsia="en-US"/>
        </w:rPr>
        <w:br/>
      </w:r>
      <w:r w:rsidR="00B6496D" w:rsidRPr="00B6496D">
        <w:rPr>
          <w:rFonts w:ascii="Calibri" w:eastAsia="Calibri" w:hAnsi="Calibri" w:cs="Times New Roman"/>
          <w:b/>
          <w:bCs/>
          <w:sz w:val="36"/>
          <w:szCs w:val="36"/>
          <w:lang w:eastAsia="en-US"/>
        </w:rPr>
        <w:t xml:space="preserve">w ofercie firmy Plast-Met Systemy </w:t>
      </w:r>
    </w:p>
    <w:p w14:paraId="490330D6" w14:textId="77777777" w:rsidR="00977196" w:rsidRDefault="00977196" w:rsidP="000B2D7D">
      <w:pPr>
        <w:spacing w:after="160" w:line="259" w:lineRule="auto"/>
        <w:rPr>
          <w:rFonts w:ascii="Calibri" w:eastAsia="Calibri" w:hAnsi="Calibri" w:cs="Times New Roman"/>
          <w:b/>
          <w:bCs/>
          <w:sz w:val="36"/>
          <w:szCs w:val="36"/>
          <w:lang w:eastAsia="en-US"/>
        </w:rPr>
      </w:pPr>
    </w:p>
    <w:p w14:paraId="2404EC44" w14:textId="40509097" w:rsidR="00977196" w:rsidRDefault="00B6496D" w:rsidP="000B2D7D">
      <w:pPr>
        <w:spacing w:after="160" w:line="360" w:lineRule="auto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B6496D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Sodalit to rzadki minerał najczęściej występujący w odcieniach niebieskiego i szarości. Tak nazywa się również nowy model Nowoczesnych Ogrodzeń Frontowych dostępny w ofercie firmy Plast-Met Systemy Ogrodzeniowe.</w:t>
      </w:r>
    </w:p>
    <w:p w14:paraId="1655FAC1" w14:textId="77777777" w:rsidR="00B6496D" w:rsidRDefault="00B6496D" w:rsidP="00B6496D">
      <w:pPr>
        <w:spacing w:after="16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7D8CADA" w14:textId="41633787" w:rsidR="00B6496D" w:rsidRPr="00B6496D" w:rsidRDefault="00B6496D" w:rsidP="00B6496D">
      <w:pPr>
        <w:spacing w:after="160" w:line="360" w:lineRule="auto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B6496D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Sezon na nowości</w:t>
      </w:r>
    </w:p>
    <w:p w14:paraId="42EAE157" w14:textId="43BD6C75" w:rsidR="00B6496D" w:rsidRPr="00B6496D" w:rsidRDefault="00B6496D" w:rsidP="008E2B35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Sodalit to kolejna nowość produktowa w katalogu Plast-Met. W ostatnim czasie klienci mogą przebierać w interesujących, rozwiązaniach ogrodzeniowych w ofercie trzebnickiego prod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u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 xml:space="preserve">centa – na rynku pojawiły się m.in. model Kwarc w dwóch wersjach (CNC i z Brytem), ekrany prywatności (np. wykonane z stali </w:t>
      </w:r>
      <w:proofErr w:type="spellStart"/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kortenowskiej</w:t>
      </w:r>
      <w:proofErr w:type="spellEnd"/>
      <w:r w:rsidR="00D36999">
        <w:rPr>
          <w:rFonts w:ascii="Calibri" w:eastAsia="Calibri" w:hAnsi="Calibri" w:cs="Times New Roman"/>
          <w:sz w:val="24"/>
          <w:szCs w:val="24"/>
          <w:lang w:eastAsia="en-US"/>
        </w:rPr>
        <w:t xml:space="preserve"> oddzielające posesj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>ę</w:t>
      </w:r>
      <w:r w:rsidR="00D36999">
        <w:rPr>
          <w:rFonts w:ascii="Calibri" w:eastAsia="Calibri" w:hAnsi="Calibri" w:cs="Times New Roman"/>
          <w:sz w:val="24"/>
          <w:szCs w:val="24"/>
          <w:lang w:eastAsia="en-US"/>
        </w:rPr>
        <w:t xml:space="preserve"> od strefy ogrodowej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>)</w:t>
      </w:r>
      <w:r w:rsidR="00D36999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czy projekt Oskoma pozwalający na stworzenie zindywidualizowa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>n</w:t>
      </w:r>
      <w:r w:rsidR="00D36999">
        <w:rPr>
          <w:rFonts w:ascii="Calibri" w:eastAsia="Calibri" w:hAnsi="Calibri" w:cs="Times New Roman"/>
          <w:sz w:val="24"/>
          <w:szCs w:val="24"/>
          <w:lang w:eastAsia="en-US"/>
        </w:rPr>
        <w:t>ego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D36999">
        <w:rPr>
          <w:rFonts w:ascii="Calibri" w:eastAsia="Calibri" w:hAnsi="Calibri" w:cs="Times New Roman"/>
          <w:sz w:val="24"/>
          <w:szCs w:val="24"/>
          <w:lang w:eastAsia="en-US"/>
        </w:rPr>
        <w:t>projektu ogrodzeni</w:t>
      </w:r>
      <w:r w:rsidR="00BC2AD0">
        <w:rPr>
          <w:rFonts w:ascii="Calibri" w:eastAsia="Calibri" w:hAnsi="Calibri" w:cs="Times New Roman"/>
          <w:sz w:val="24"/>
          <w:szCs w:val="24"/>
          <w:lang w:eastAsia="en-US"/>
        </w:rPr>
        <w:t xml:space="preserve">a 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dopasowa</w:t>
      </w:r>
      <w:r w:rsidR="00D36999">
        <w:rPr>
          <w:rFonts w:ascii="Calibri" w:eastAsia="Calibri" w:hAnsi="Calibri" w:cs="Times New Roman"/>
          <w:sz w:val="24"/>
          <w:szCs w:val="24"/>
          <w:lang w:eastAsia="en-US"/>
        </w:rPr>
        <w:t>nego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do konkretnej posesji</w:t>
      </w:r>
      <w:r w:rsidR="00D36999">
        <w:rPr>
          <w:rFonts w:ascii="Calibri" w:eastAsia="Calibri" w:hAnsi="Calibri" w:cs="Times New Roman"/>
          <w:sz w:val="24"/>
          <w:szCs w:val="24"/>
          <w:lang w:eastAsia="en-US"/>
        </w:rPr>
        <w:t xml:space="preserve"> i upodobań inwestora.</w:t>
      </w:r>
    </w:p>
    <w:p w14:paraId="47D39FC5" w14:textId="77777777" w:rsidR="00B6496D" w:rsidRPr="00B6496D" w:rsidRDefault="00B6496D" w:rsidP="00B6496D">
      <w:pPr>
        <w:spacing w:after="16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CA52841" w14:textId="0D575373" w:rsidR="00B6496D" w:rsidRPr="00B6496D" w:rsidRDefault="008E2B35" w:rsidP="00B6496D">
      <w:pPr>
        <w:spacing w:after="160" w:line="360" w:lineRule="auto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Ogrodzenie inne niż wszystkie</w:t>
      </w:r>
    </w:p>
    <w:p w14:paraId="0705F75F" w14:textId="7DC5EAB8" w:rsidR="00B6496D" w:rsidRPr="00B6496D" w:rsidRDefault="00B6496D" w:rsidP="008E2B35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 xml:space="preserve">Cechą charakterystyczną modelu Sodalit są klasyczne, pionowe profile </w:t>
      </w:r>
      <w:r w:rsidR="00EE2320">
        <w:rPr>
          <w:rFonts w:ascii="Calibri" w:eastAsia="Calibri" w:hAnsi="Calibri" w:cs="Times New Roman"/>
          <w:sz w:val="24"/>
          <w:szCs w:val="24"/>
          <w:lang w:eastAsia="en-US"/>
        </w:rPr>
        <w:t xml:space="preserve">o 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 xml:space="preserve">przekroju 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>prost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>kątnym i wymiarach 60x40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. Zostały wykonane w oparciu o system połączeń skręcanych umieszczonych w specjalnie skonstruowanej modułowej podstawie stanowiącej całkowicie autorski pomysł Plast-Met. Daje ona możliwość wykręcenia i wymiany profili w przypadku uszkodzenia oraz pozwala na łączenie modułów, z zachowaniem rozstawu profili wypełniaj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ą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cych. W przypadku klientów indywidualnych ten rozstaw wynosi mniej niż 8 cm, w przypadku inwestycji przemysłowych nie więcej niż 11 cm. Niezwykle ważne jest także, że konstrukcja modułu umożliwia odprowadzanie</w:t>
      </w:r>
      <w:r w:rsidR="007B1F2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AF00E6">
        <w:rPr>
          <w:rFonts w:ascii="Calibri" w:eastAsia="Calibri" w:hAnsi="Calibri" w:cs="Times New Roman"/>
          <w:sz w:val="24"/>
          <w:szCs w:val="24"/>
          <w:lang w:eastAsia="en-US"/>
        </w:rPr>
        <w:t xml:space="preserve">wilgoci </w:t>
      </w:r>
      <w:r w:rsidR="008E2B35">
        <w:rPr>
          <w:rFonts w:ascii="Calibri" w:eastAsia="Calibri" w:hAnsi="Calibri" w:cs="Times New Roman"/>
          <w:sz w:val="24"/>
          <w:szCs w:val="24"/>
          <w:lang w:eastAsia="en-US"/>
        </w:rPr>
        <w:t>z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 xml:space="preserve">e środka profilu. </w:t>
      </w:r>
    </w:p>
    <w:p w14:paraId="0AEF9C01" w14:textId="7D494DD0" w:rsidR="00B6496D" w:rsidRPr="00B6496D" w:rsidRDefault="00B6496D" w:rsidP="008E2B35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>Wszystko to sprawia, że ogrodzenie</w:t>
      </w:r>
      <w:r w:rsidR="00BC2AD0" w:rsidRPr="00BC2AD0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BC2AD0" w:rsidRPr="00B6496D">
        <w:rPr>
          <w:rFonts w:ascii="Calibri" w:eastAsia="Calibri" w:hAnsi="Calibri" w:cs="Times New Roman"/>
          <w:sz w:val="24"/>
          <w:szCs w:val="24"/>
          <w:lang w:eastAsia="en-US"/>
        </w:rPr>
        <w:t>Sodalit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, a szczególnie przęsła wyglądają niezwykle spe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k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takularnie – profile jakby wyrastają z podstawy, a w górnej części nie są połączone, co daje wrażenie lekkości i minimalizmu. Nowy model wchodzi też w dialog z odbiorcą, jest intera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k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tywny, dynamiczny – inaczej wygląda bowiem z dystansu, a inaczej z bliska, oglądany pod kątem.</w:t>
      </w:r>
    </w:p>
    <w:p w14:paraId="015991FE" w14:textId="77777777" w:rsidR="00B6496D" w:rsidRPr="00B6496D" w:rsidRDefault="00B6496D" w:rsidP="00B6496D">
      <w:pPr>
        <w:spacing w:after="160" w:line="36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4427073" w14:textId="77777777" w:rsidR="00B6496D" w:rsidRPr="00B6496D" w:rsidRDefault="00B6496D" w:rsidP="00B6496D">
      <w:pPr>
        <w:spacing w:after="160" w:line="360" w:lineRule="auto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B6496D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Wytrzymała i </w:t>
      </w:r>
      <w:proofErr w:type="spellStart"/>
      <w:r w:rsidRPr="00B6496D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eko</w:t>
      </w:r>
      <w:proofErr w:type="spellEnd"/>
    </w:p>
    <w:p w14:paraId="455C9FAC" w14:textId="63E0C7F0" w:rsidR="00977196" w:rsidRDefault="00B6496D" w:rsidP="008E2B35">
      <w:pPr>
        <w:spacing w:after="160" w:line="360" w:lineRule="auto"/>
        <w:jc w:val="both"/>
        <w:rPr>
          <w:rFonts w:ascii="Calibri" w:eastAsia="Calibri" w:hAnsi="Calibri" w:cs="Times New Roman"/>
          <w:sz w:val="10"/>
          <w:szCs w:val="10"/>
          <w:lang w:eastAsia="en-US"/>
        </w:rPr>
      </w:pP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Ogrodzenie Sodalit charakteryzuje się sztywną, zwartą konstrukcją, co w połączeniu z ofer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wanym stopniem przezierności gwarantuje funkcjonalną barierę ochronną dla mieszkańców posesji. Przegroda jest też bardzo wytrzymała na korozję. Zawdzięcza to zastosowaniu sy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s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 xml:space="preserve">temu Duplex, czyli nałożeniu na ogniową powłokę cynkową specjalnej powłoki malarskiej, która stanowi dodatkową powłokę antykorozyjną, chroniąc stal przed utlenianiem. Przed malowaniem powłoka cynkowa jest jeszcze </w:t>
      </w:r>
      <w:proofErr w:type="spellStart"/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chropowacona</w:t>
      </w:r>
      <w:proofErr w:type="spellEnd"/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 xml:space="preserve"> metodą omiatania, dzięki czemu tworzy mechaniczne zaczepy dla farby. A ponieważ przegrodę Sodalit tworzy się przy pom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o</w:t>
      </w:r>
      <w:r w:rsidRPr="00B6496D">
        <w:rPr>
          <w:rFonts w:ascii="Calibri" w:eastAsia="Calibri" w:hAnsi="Calibri" w:cs="Times New Roman"/>
          <w:sz w:val="24"/>
          <w:szCs w:val="24"/>
          <w:lang w:eastAsia="en-US"/>
        </w:rPr>
        <w:t>cy skręcania, eliminuje to konieczność wykonywania połączeń spawanych, co ma wpływ na mniejsze zużycie energii i ograniczenie emisji dwutlenku węgla.</w:t>
      </w:r>
    </w:p>
    <w:p w14:paraId="5209A70B" w14:textId="7B81873D" w:rsidR="000B2D7D" w:rsidRDefault="000B2D7D" w:rsidP="000B2D7D">
      <w:pPr>
        <w:spacing w:after="160" w:line="360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p w14:paraId="332E3A27" w14:textId="77777777" w:rsidR="00B6496D" w:rsidRPr="005B68C3" w:rsidRDefault="00B6496D" w:rsidP="000B2D7D">
      <w:pPr>
        <w:spacing w:after="160" w:line="360" w:lineRule="auto"/>
        <w:rPr>
          <w:rFonts w:ascii="Calibri" w:eastAsia="Calibri" w:hAnsi="Calibri" w:cs="Times New Roman"/>
          <w:sz w:val="10"/>
          <w:szCs w:val="10"/>
          <w:lang w:eastAsia="en-US"/>
        </w:rPr>
      </w:pPr>
    </w:p>
    <w:p w14:paraId="0D666221" w14:textId="77777777" w:rsidR="00977196" w:rsidRDefault="00977196" w:rsidP="000B2D7D">
      <w:pP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Plast-Met Systemy Ogrodzeniowe</w:t>
      </w:r>
      <w:r>
        <w:rPr>
          <w:sz w:val="18"/>
          <w:szCs w:val="18"/>
        </w:rPr>
        <w:t xml:space="preserve"> z siedzibą w Trzebnicy to jeden z czołowych producentów nowoczesnych i trwałych systemów ogrodzeniowych w Polsce. Firma specjalizuje się w produkcji takich wyrobów jak: nowoczesne ogrodzenia fro</w:t>
      </w:r>
      <w:r>
        <w:rPr>
          <w:sz w:val="18"/>
          <w:szCs w:val="18"/>
        </w:rPr>
        <w:t>n</w:t>
      </w:r>
      <w:r>
        <w:rPr>
          <w:sz w:val="18"/>
          <w:szCs w:val="18"/>
        </w:rPr>
        <w:t xml:space="preserve">towe, modułowe ogrodzenia frontowe, lampy LED, </w:t>
      </w:r>
      <w:proofErr w:type="spellStart"/>
      <w:r>
        <w:rPr>
          <w:sz w:val="18"/>
          <w:szCs w:val="18"/>
        </w:rPr>
        <w:t>Centerbox</w:t>
      </w:r>
      <w:proofErr w:type="spellEnd"/>
      <w:r>
        <w:rPr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</w:t>
      </w:r>
      <w:r>
        <w:rPr>
          <w:color w:val="000000" w:themeColor="text1"/>
          <w:sz w:val="18"/>
          <w:szCs w:val="18"/>
        </w:rPr>
        <w:t xml:space="preserve">kapitałem. </w:t>
      </w:r>
    </w:p>
    <w:p w14:paraId="2BCF3AE5" w14:textId="77777777" w:rsidR="00564053" w:rsidRDefault="003B4BF0" w:rsidP="000B2D7D">
      <w:pPr>
        <w:spacing w:after="0"/>
      </w:pPr>
      <w:hyperlink r:id="rId7" w:tooltip="http://www.plast-met.pl" w:history="1">
        <w:r w:rsidR="00977196">
          <w:rPr>
            <w:rStyle w:val="Hipercze"/>
            <w:color w:val="000000" w:themeColor="text1"/>
            <w:sz w:val="18"/>
            <w:szCs w:val="18"/>
          </w:rPr>
          <w:t>www.plast-met.pl</w:t>
        </w:r>
      </w:hyperlink>
      <w:r w:rsidR="00977196">
        <w:rPr>
          <w:color w:val="000000" w:themeColor="text1"/>
          <w:sz w:val="18"/>
          <w:szCs w:val="18"/>
        </w:rPr>
        <w:t xml:space="preserve"> </w:t>
      </w:r>
    </w:p>
    <w:sectPr w:rsidR="00564053" w:rsidSect="009D021E">
      <w:headerReference w:type="default" r:id="rId8"/>
      <w:footerReference w:type="default" r:id="rId9"/>
      <w:pgSz w:w="11906" w:h="16838"/>
      <w:pgMar w:top="2842" w:right="1418" w:bottom="1843" w:left="1418" w:header="850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6738" w14:textId="77777777" w:rsidR="003B4BF0" w:rsidRDefault="003B4BF0">
      <w:pPr>
        <w:spacing w:after="0" w:line="240" w:lineRule="auto"/>
      </w:pPr>
      <w:r>
        <w:separator/>
      </w:r>
    </w:p>
  </w:endnote>
  <w:endnote w:type="continuationSeparator" w:id="0">
    <w:p w14:paraId="1D30AB73" w14:textId="77777777" w:rsidR="003B4BF0" w:rsidRDefault="003B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FE2E" w14:textId="17219689" w:rsidR="009D021E" w:rsidRPr="00A551FC" w:rsidRDefault="00977196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  <w:lang w:val="en-US"/>
      </w:rPr>
    </w:pPr>
    <w:r w:rsidRPr="005B68C3"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s">
          <w:drawing>
            <wp:anchor distT="0" distB="4294967292" distL="114300" distR="114300" simplePos="0" relativeHeight="251659264" behindDoc="0" locked="0" layoutInCell="1" allowOverlap="1" wp14:anchorId="1E6A0C30" wp14:editId="656248B4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B866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"/>
          </w:pict>
        </mc:Fallback>
      </mc:AlternateContent>
    </w:r>
    <w:r w:rsidR="009D021E" w:rsidRPr="00A551FC">
      <w:rPr>
        <w:rFonts w:ascii="Lato" w:eastAsia="Calibri" w:hAnsi="Lato" w:cs="Calibri"/>
        <w:color w:val="000000" w:themeColor="text1"/>
        <w:sz w:val="18"/>
        <w:szCs w:val="18"/>
        <w:lang w:val="en-US"/>
      </w:rPr>
      <w:t xml:space="preserve">Orchidea Creative Group, </w:t>
    </w:r>
    <w:proofErr w:type="spellStart"/>
    <w:r w:rsidR="009D021E" w:rsidRPr="00A551FC">
      <w:rPr>
        <w:rFonts w:ascii="Lato" w:eastAsia="Calibri" w:hAnsi="Lato" w:cs="Calibri"/>
        <w:color w:val="000000" w:themeColor="text1"/>
        <w:sz w:val="18"/>
        <w:szCs w:val="18"/>
        <w:lang w:val="en-US"/>
      </w:rPr>
      <w:t>ul</w:t>
    </w:r>
    <w:proofErr w:type="spellEnd"/>
    <w:r w:rsidR="009D021E" w:rsidRPr="00A551FC">
      <w:rPr>
        <w:rFonts w:ascii="Lato" w:eastAsia="Calibri" w:hAnsi="Lato" w:cs="Calibri"/>
        <w:color w:val="000000" w:themeColor="text1"/>
        <w:sz w:val="18"/>
        <w:szCs w:val="18"/>
        <w:lang w:val="en-US"/>
      </w:rPr>
      <w:t xml:space="preserve">. Ruska 51 B, 50-079 </w:t>
    </w:r>
    <w:proofErr w:type="spellStart"/>
    <w:r w:rsidR="009D021E" w:rsidRPr="00A551FC">
      <w:rPr>
        <w:rFonts w:ascii="Lato" w:eastAsia="Calibri" w:hAnsi="Lato" w:cs="Calibri"/>
        <w:color w:val="000000" w:themeColor="text1"/>
        <w:sz w:val="18"/>
        <w:szCs w:val="18"/>
        <w:lang w:val="en-US"/>
      </w:rPr>
      <w:t>Wrocław</w:t>
    </w:r>
    <w:proofErr w:type="spellEnd"/>
  </w:p>
  <w:p w14:paraId="34FF1722" w14:textId="77777777" w:rsidR="009D021E" w:rsidRPr="009D021E" w:rsidRDefault="009D021E" w:rsidP="009D021E">
    <w:pPr>
      <w:spacing w:after="0" w:line="240" w:lineRule="auto"/>
      <w:jc w:val="center"/>
      <w:rPr>
        <w:rFonts w:ascii="Lato" w:eastAsia="Calibri" w:hAnsi="Lato" w:cs="Calibri"/>
        <w:color w:val="000000" w:themeColor="text1"/>
        <w:sz w:val="18"/>
        <w:szCs w:val="18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</w:rPr>
      <w:t>Osoba do kontaktu: Sylwia Makowska-</w:t>
    </w:r>
    <w:proofErr w:type="spellStart"/>
    <w:r w:rsidRPr="009D021E"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 w:rsidRPr="009D021E">
      <w:rPr>
        <w:rFonts w:ascii="Lato" w:eastAsia="Calibri" w:hAnsi="Lato" w:cs="Calibri"/>
        <w:color w:val="000000" w:themeColor="text1"/>
        <w:sz w:val="18"/>
        <w:szCs w:val="18"/>
      </w:rPr>
      <w:t>, tel. 71 314 10 02, tel. kom. 517 412 466</w:t>
    </w:r>
  </w:p>
  <w:p w14:paraId="7146652A" w14:textId="392746E6" w:rsidR="009F415F" w:rsidRPr="005B68C3" w:rsidRDefault="009D021E" w:rsidP="009D021E">
    <w:pPr>
      <w:spacing w:after="0" w:line="240" w:lineRule="auto"/>
      <w:jc w:val="center"/>
      <w:rPr>
        <w:color w:val="000000"/>
        <w:sz w:val="18"/>
        <w:szCs w:val="18"/>
        <w:lang w:val="de-DE"/>
      </w:rPr>
    </w:pPr>
    <w:r w:rsidRPr="009D021E">
      <w:rPr>
        <w:rFonts w:ascii="Lato" w:eastAsia="Calibri" w:hAnsi="Lato" w:cs="Calibri"/>
        <w:color w:val="000000" w:themeColor="text1"/>
        <w:sz w:val="18"/>
        <w:szCs w:val="18"/>
        <w:lang w:val="en-US"/>
      </w:rPr>
      <w:t>e-mail: s.makowska@grupaorchidea.pl</w:t>
    </w:r>
    <w:r w:rsidR="00977196" w:rsidRPr="005B68C3"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CE8F" w14:textId="77777777" w:rsidR="003B4BF0" w:rsidRDefault="003B4BF0">
      <w:pPr>
        <w:spacing w:after="0" w:line="240" w:lineRule="auto"/>
      </w:pPr>
      <w:r>
        <w:separator/>
      </w:r>
    </w:p>
  </w:footnote>
  <w:footnote w:type="continuationSeparator" w:id="0">
    <w:p w14:paraId="7A02979B" w14:textId="77777777" w:rsidR="003B4BF0" w:rsidRDefault="003B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C40C7" w14:textId="19CD5E97" w:rsidR="009F415F" w:rsidRDefault="00977196">
    <w:pPr>
      <w:pStyle w:val="Nagwek"/>
      <w:tabs>
        <w:tab w:val="clear" w:pos="4536"/>
        <w:tab w:val="clear" w:pos="9072"/>
      </w:tabs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3C41EF7" wp14:editId="6CF65FFB">
          <wp:simplePos x="0" y="0"/>
          <wp:positionH relativeFrom="column">
            <wp:posOffset>3810</wp:posOffset>
          </wp:positionH>
          <wp:positionV relativeFrom="paragraph">
            <wp:posOffset>-168275</wp:posOffset>
          </wp:positionV>
          <wp:extent cx="1457325" cy="582930"/>
          <wp:effectExtent l="0" t="0" r="9525" b="7620"/>
          <wp:wrapTight wrapText="bothSides">
            <wp:wrapPolygon edited="1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5" name="Obraz 26" descr="Znalezione obrazy dla zapytania plast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last met logo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573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  <w:t xml:space="preserve">Informacja prasowa – </w:t>
    </w:r>
    <w:r w:rsidR="00262DFC">
      <w:t xml:space="preserve">grudzień </w:t>
    </w:r>
    <w: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96"/>
    <w:rsid w:val="00012EE1"/>
    <w:rsid w:val="00093054"/>
    <w:rsid w:val="000B2D7D"/>
    <w:rsid w:val="00115B7B"/>
    <w:rsid w:val="001575DF"/>
    <w:rsid w:val="002171C4"/>
    <w:rsid w:val="002300E0"/>
    <w:rsid w:val="00262DFC"/>
    <w:rsid w:val="003A7979"/>
    <w:rsid w:val="003B4BF0"/>
    <w:rsid w:val="00406C4B"/>
    <w:rsid w:val="00485970"/>
    <w:rsid w:val="005B68C3"/>
    <w:rsid w:val="00675A14"/>
    <w:rsid w:val="006A3D09"/>
    <w:rsid w:val="006E35B9"/>
    <w:rsid w:val="007B1F26"/>
    <w:rsid w:val="00845800"/>
    <w:rsid w:val="00864209"/>
    <w:rsid w:val="008E2B35"/>
    <w:rsid w:val="00924BDD"/>
    <w:rsid w:val="00977196"/>
    <w:rsid w:val="009D021E"/>
    <w:rsid w:val="00A275A7"/>
    <w:rsid w:val="00A551FC"/>
    <w:rsid w:val="00A7650E"/>
    <w:rsid w:val="00AF00E6"/>
    <w:rsid w:val="00B6496D"/>
    <w:rsid w:val="00BC2AD0"/>
    <w:rsid w:val="00BE1F53"/>
    <w:rsid w:val="00C1174A"/>
    <w:rsid w:val="00C55380"/>
    <w:rsid w:val="00C804C6"/>
    <w:rsid w:val="00CA56A1"/>
    <w:rsid w:val="00D36999"/>
    <w:rsid w:val="00D639A4"/>
    <w:rsid w:val="00DC189A"/>
    <w:rsid w:val="00E90FDA"/>
    <w:rsid w:val="00EA6F1D"/>
    <w:rsid w:val="00EB2F60"/>
    <w:rsid w:val="00E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74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9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96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9771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C3"/>
    <w:rPr>
      <w:rFonts w:eastAsiaTheme="minorEastAsia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D36999"/>
    <w:rPr>
      <w:rFonts w:eastAsiaTheme="minorEastAsia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3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320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19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196"/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9771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8C3"/>
    <w:rPr>
      <w:rFonts w:eastAsiaTheme="minorEastAsia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D36999"/>
    <w:rPr>
      <w:rFonts w:eastAsiaTheme="minorEastAsia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32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32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st-m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2022-10-27T07:00:00Z</dcterms:created>
  <dcterms:modified xsi:type="dcterms:W3CDTF">2022-12-08T14:43:00Z</dcterms:modified>
</cp:coreProperties>
</file>